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8FE" w:rsidRPr="00AB18FE" w:rsidRDefault="00AB18FE" w:rsidP="00AB18FE">
      <w:pPr>
        <w:rPr>
          <w:rFonts w:asciiTheme="minorHAnsi" w:hAnsiTheme="minorHAnsi"/>
          <w:b/>
          <w:szCs w:val="24"/>
        </w:rPr>
      </w:pPr>
      <w:r w:rsidRPr="00AB18FE">
        <w:rPr>
          <w:rFonts w:asciiTheme="minorHAnsi" w:hAnsiTheme="minorHAnsi"/>
          <w:b/>
          <w:szCs w:val="24"/>
          <w:u w:val="single"/>
        </w:rPr>
        <w:t>07 TRANSPORTE 03, ANÁLISIS DE TRÁFICOS</w:t>
      </w:r>
    </w:p>
    <w:p w:rsidR="00AB18FE" w:rsidRPr="00AB18FE" w:rsidRDefault="00AB18FE" w:rsidP="00AB18FE">
      <w:pPr>
        <w:rPr>
          <w:rFonts w:asciiTheme="minorHAnsi" w:hAnsiTheme="minorHAnsi"/>
          <w:sz w:val="22"/>
          <w:szCs w:val="22"/>
        </w:rPr>
      </w:pPr>
    </w:p>
    <w:p w:rsidR="00AB18FE" w:rsidRPr="00AB18FE" w:rsidRDefault="00AB18FE" w:rsidP="00AB18FE">
      <w:pPr>
        <w:numPr>
          <w:ilvl w:val="12"/>
          <w:numId w:val="0"/>
        </w:numPr>
        <w:ind w:left="283" w:hanging="283"/>
        <w:rPr>
          <w:rFonts w:asciiTheme="minorHAnsi" w:hAnsiTheme="minorHAnsi"/>
          <w:b/>
          <w:sz w:val="22"/>
          <w:szCs w:val="22"/>
        </w:rPr>
      </w:pPr>
      <w:r w:rsidRPr="00AB18FE">
        <w:rPr>
          <w:rFonts w:asciiTheme="minorHAnsi" w:hAnsiTheme="minorHAnsi"/>
          <w:b/>
          <w:sz w:val="22"/>
          <w:szCs w:val="22"/>
        </w:rPr>
        <w:t>1.- objetivo</w:t>
      </w:r>
    </w:p>
    <w:p w:rsidR="00AB18FE" w:rsidRPr="00AB18FE" w:rsidRDefault="00AB18FE" w:rsidP="00AB18FE">
      <w:pPr>
        <w:rPr>
          <w:rFonts w:asciiTheme="minorHAnsi" w:hAnsiTheme="minorHAnsi"/>
          <w:sz w:val="22"/>
          <w:szCs w:val="22"/>
        </w:rPr>
      </w:pPr>
      <w:r w:rsidRPr="00AB18FE">
        <w:rPr>
          <w:rFonts w:asciiTheme="minorHAnsi" w:hAnsiTheme="minorHAnsi"/>
          <w:sz w:val="22"/>
          <w:szCs w:val="22"/>
        </w:rPr>
        <w:t>Utilización de una herramienta informática para un tema logístico. Metodología de análisis logístico.</w:t>
      </w:r>
    </w:p>
    <w:p w:rsidR="00AB18FE" w:rsidRPr="00AB18FE" w:rsidRDefault="00AB18FE" w:rsidP="00AB18FE">
      <w:pPr>
        <w:rPr>
          <w:rFonts w:asciiTheme="minorHAnsi" w:hAnsiTheme="minorHAnsi"/>
          <w:sz w:val="22"/>
          <w:szCs w:val="22"/>
        </w:rPr>
      </w:pPr>
      <w:r w:rsidRPr="00AB18FE">
        <w:rPr>
          <w:rFonts w:asciiTheme="minorHAnsi" w:hAnsiTheme="minorHAnsi"/>
          <w:sz w:val="22"/>
          <w:szCs w:val="22"/>
        </w:rPr>
        <w:t>Análisis de los tráficos de una empresa desde diferentes puntos de vista: transportista, carga completa / grupaje, destinos, volúmenes.</w:t>
      </w:r>
    </w:p>
    <w:p w:rsidR="00AB18FE" w:rsidRPr="00AB18FE" w:rsidRDefault="00AB18FE" w:rsidP="00AB18FE">
      <w:pPr>
        <w:numPr>
          <w:ilvl w:val="12"/>
          <w:numId w:val="0"/>
        </w:numPr>
        <w:ind w:left="283" w:hanging="283"/>
        <w:rPr>
          <w:rFonts w:asciiTheme="minorHAnsi" w:hAnsiTheme="minorHAnsi"/>
          <w:b/>
          <w:sz w:val="22"/>
          <w:szCs w:val="22"/>
          <w:u w:val="single"/>
        </w:rPr>
      </w:pPr>
    </w:p>
    <w:p w:rsidR="00AB18FE" w:rsidRPr="00AB18FE" w:rsidRDefault="00AB18FE" w:rsidP="00AB18FE">
      <w:pPr>
        <w:numPr>
          <w:ilvl w:val="12"/>
          <w:numId w:val="0"/>
        </w:numPr>
        <w:ind w:left="283" w:hanging="283"/>
        <w:rPr>
          <w:rFonts w:asciiTheme="minorHAnsi" w:hAnsiTheme="minorHAnsi"/>
          <w:b/>
          <w:sz w:val="22"/>
          <w:szCs w:val="22"/>
        </w:rPr>
      </w:pPr>
      <w:r w:rsidRPr="00AB18FE">
        <w:rPr>
          <w:rFonts w:asciiTheme="minorHAnsi" w:hAnsiTheme="minorHAnsi"/>
          <w:b/>
          <w:sz w:val="22"/>
          <w:szCs w:val="22"/>
        </w:rPr>
        <w:t>2.- descripción</w:t>
      </w:r>
    </w:p>
    <w:p w:rsidR="00AB18FE" w:rsidRPr="00AB18FE" w:rsidRDefault="00AB18FE" w:rsidP="00AB18FE">
      <w:pPr>
        <w:rPr>
          <w:rFonts w:asciiTheme="minorHAnsi" w:hAnsiTheme="minorHAnsi"/>
          <w:sz w:val="22"/>
          <w:szCs w:val="22"/>
        </w:rPr>
      </w:pPr>
      <w:r w:rsidRPr="00AB18FE">
        <w:rPr>
          <w:rFonts w:asciiTheme="minorHAnsi" w:hAnsiTheme="minorHAnsi"/>
          <w:sz w:val="22"/>
          <w:szCs w:val="22"/>
        </w:rPr>
        <w:t xml:space="preserve">Empresa fabricante de componentes metálicos y plásticos del sector de decoración (mobiliario de cocina y oficina) ubicada en la provincia de Bizkaia. </w:t>
      </w:r>
    </w:p>
    <w:p w:rsidR="00AB18FE" w:rsidRPr="00AB18FE" w:rsidRDefault="00AB18FE" w:rsidP="00AB18FE">
      <w:pPr>
        <w:rPr>
          <w:rFonts w:asciiTheme="minorHAnsi" w:hAnsiTheme="minorHAnsi"/>
          <w:sz w:val="22"/>
          <w:szCs w:val="22"/>
        </w:rPr>
      </w:pPr>
      <w:r w:rsidRPr="00AB18FE">
        <w:rPr>
          <w:rFonts w:asciiTheme="minorHAnsi" w:hAnsiTheme="minorHAnsi"/>
          <w:sz w:val="22"/>
          <w:szCs w:val="22"/>
        </w:rPr>
        <w:t>Las ventas están repartidas entre el mercado doméstico (18%) y la exportación: países de Europa (82%).</w:t>
      </w:r>
    </w:p>
    <w:p w:rsidR="00AB18FE" w:rsidRPr="00AB18FE" w:rsidRDefault="00AB18FE" w:rsidP="00AB18FE">
      <w:pPr>
        <w:rPr>
          <w:rFonts w:asciiTheme="minorHAnsi" w:hAnsiTheme="minorHAnsi"/>
          <w:sz w:val="22"/>
          <w:szCs w:val="22"/>
        </w:rPr>
      </w:pPr>
      <w:r w:rsidRPr="00AB18FE">
        <w:rPr>
          <w:rFonts w:asciiTheme="minorHAnsi" w:hAnsiTheme="minorHAnsi"/>
          <w:sz w:val="22"/>
          <w:szCs w:val="22"/>
        </w:rPr>
        <w:t>Sus productos son componentes metálicos y/o plásticos utilizados en la fabricación de estanterías, sillería, bandejas, botelleros, etc. Están paletizados, europalet de 1.000 x 1.200 mm (medidas de base) y 1.800 mm de altura y se utilizan diferentes modalidades de embalaje: cajas de cartón de diferentes tamaños para los productos medianos y pequeños; cercos de cartón con tapa para los productos de tamaño grande (60 a 90 cm).</w:t>
      </w:r>
    </w:p>
    <w:p w:rsidR="00AB18FE" w:rsidRPr="00AB18FE" w:rsidRDefault="00AB18FE" w:rsidP="00AB18FE">
      <w:pPr>
        <w:rPr>
          <w:rFonts w:asciiTheme="minorHAnsi" w:hAnsiTheme="minorHAnsi"/>
          <w:sz w:val="22"/>
          <w:szCs w:val="22"/>
        </w:rPr>
      </w:pPr>
      <w:r w:rsidRPr="00AB18FE">
        <w:rPr>
          <w:rFonts w:asciiTheme="minorHAnsi" w:hAnsiTheme="minorHAnsi"/>
          <w:sz w:val="22"/>
          <w:szCs w:val="22"/>
        </w:rPr>
        <w:t>Las características de los bultos, 1,80 m de altura, no permiten que los palets sean remontados en el camión y ello ocasiona problemas de desocupación.</w:t>
      </w:r>
    </w:p>
    <w:p w:rsidR="00AB18FE" w:rsidRPr="00AB18FE" w:rsidRDefault="00AB18FE" w:rsidP="00AB18FE">
      <w:pPr>
        <w:rPr>
          <w:rFonts w:asciiTheme="minorHAnsi" w:hAnsiTheme="minorHAnsi"/>
          <w:sz w:val="22"/>
          <w:szCs w:val="22"/>
        </w:rPr>
      </w:pPr>
      <w:r w:rsidRPr="00AB18FE">
        <w:rPr>
          <w:rFonts w:asciiTheme="minorHAnsi" w:hAnsiTheme="minorHAnsi"/>
          <w:sz w:val="22"/>
          <w:szCs w:val="22"/>
        </w:rPr>
        <w:t>El transporte por carretera hacia Europa se hace  bien en régimen de carga completa, bien en régimen de grupaje. Los factores de conversión son:</w:t>
      </w:r>
    </w:p>
    <w:p w:rsidR="00AB18FE" w:rsidRPr="00AB18FE" w:rsidRDefault="00AB18FE" w:rsidP="00AB18FE">
      <w:pPr>
        <w:ind w:firstLine="708"/>
        <w:rPr>
          <w:rFonts w:asciiTheme="minorHAnsi" w:hAnsiTheme="minorHAnsi"/>
          <w:sz w:val="22"/>
          <w:szCs w:val="22"/>
          <w:vertAlign w:val="superscript"/>
        </w:rPr>
      </w:pPr>
      <w:r w:rsidRPr="00AB18FE">
        <w:rPr>
          <w:rFonts w:asciiTheme="minorHAnsi" w:hAnsiTheme="minorHAnsi"/>
          <w:sz w:val="22"/>
          <w:szCs w:val="22"/>
        </w:rPr>
        <w:tab/>
        <w:t>1 bulto = 2,1 m</w:t>
      </w:r>
      <w:r w:rsidRPr="00AB18FE">
        <w:rPr>
          <w:rFonts w:asciiTheme="minorHAnsi" w:hAnsiTheme="minorHAnsi"/>
          <w:sz w:val="22"/>
          <w:szCs w:val="22"/>
          <w:vertAlign w:val="superscript"/>
        </w:rPr>
        <w:t xml:space="preserve">3                   </w:t>
      </w:r>
      <w:r w:rsidRPr="00AB18FE">
        <w:rPr>
          <w:rFonts w:asciiTheme="minorHAnsi" w:hAnsiTheme="minorHAnsi"/>
          <w:sz w:val="22"/>
          <w:szCs w:val="22"/>
        </w:rPr>
        <w:t>1 m</w:t>
      </w:r>
      <w:r w:rsidRPr="00AB18FE">
        <w:rPr>
          <w:rFonts w:asciiTheme="minorHAnsi" w:hAnsiTheme="minorHAnsi"/>
          <w:sz w:val="22"/>
          <w:szCs w:val="22"/>
          <w:vertAlign w:val="superscript"/>
        </w:rPr>
        <w:t>3</w:t>
      </w:r>
      <w:r w:rsidRPr="00AB18FE">
        <w:rPr>
          <w:rFonts w:asciiTheme="minorHAnsi" w:hAnsiTheme="minorHAnsi"/>
          <w:sz w:val="22"/>
          <w:szCs w:val="22"/>
        </w:rPr>
        <w:t xml:space="preserve">     = 333 kg</w:t>
      </w:r>
    </w:p>
    <w:p w:rsidR="00AB18FE" w:rsidRPr="00AB18FE" w:rsidRDefault="00AB18FE" w:rsidP="00AB18FE">
      <w:pPr>
        <w:rPr>
          <w:rFonts w:asciiTheme="minorHAnsi" w:hAnsiTheme="minorHAnsi"/>
          <w:b/>
          <w:bCs/>
          <w:sz w:val="22"/>
          <w:szCs w:val="22"/>
        </w:rPr>
      </w:pPr>
    </w:p>
    <w:p w:rsidR="00AB18FE" w:rsidRPr="00AB18FE" w:rsidRDefault="00AB18FE" w:rsidP="00AB18FE">
      <w:pPr>
        <w:rPr>
          <w:rFonts w:asciiTheme="minorHAnsi" w:hAnsiTheme="minorHAnsi"/>
          <w:b/>
          <w:bCs/>
          <w:sz w:val="22"/>
          <w:szCs w:val="22"/>
        </w:rPr>
      </w:pPr>
      <w:r w:rsidRPr="00AB18FE">
        <w:rPr>
          <w:rFonts w:asciiTheme="minorHAnsi" w:hAnsiTheme="minorHAnsi"/>
          <w:b/>
          <w:bCs/>
          <w:sz w:val="22"/>
          <w:szCs w:val="22"/>
        </w:rPr>
        <w:t xml:space="preserve">  3.- datos originales</w:t>
      </w:r>
    </w:p>
    <w:p w:rsidR="00AB18FE" w:rsidRPr="00AB18FE" w:rsidRDefault="00AB18FE" w:rsidP="00AB18FE">
      <w:pPr>
        <w:rPr>
          <w:rFonts w:asciiTheme="minorHAnsi" w:hAnsiTheme="minorHAnsi"/>
          <w:i/>
          <w:sz w:val="22"/>
          <w:szCs w:val="22"/>
          <w:u w:val="single"/>
        </w:rPr>
      </w:pPr>
      <w:r w:rsidRPr="00AB18FE">
        <w:rPr>
          <w:rFonts w:asciiTheme="minorHAnsi" w:hAnsiTheme="minorHAnsi"/>
          <w:i/>
          <w:sz w:val="22"/>
          <w:szCs w:val="22"/>
          <w:u w:val="single"/>
        </w:rPr>
        <w:t>Hoja 'datos iniciales'</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Contiene información de los viajes a Europa contratados por la empresa: transportista, fecha, cliente, importe facturado al cliente, número de factura, costo del transporte, régimen: G, grupaje, C, carga completa, país de destino, número de bultos.</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Recuerde que en el apartado anterior se han dado los factores de conversión de bultos a m</w:t>
      </w:r>
      <w:r w:rsidRPr="00AB18FE">
        <w:rPr>
          <w:rFonts w:asciiTheme="minorHAnsi" w:hAnsiTheme="minorHAnsi"/>
          <w:sz w:val="22"/>
          <w:szCs w:val="22"/>
          <w:vertAlign w:val="superscript"/>
        </w:rPr>
        <w:t>3</w:t>
      </w:r>
      <w:r w:rsidRPr="00AB18FE">
        <w:rPr>
          <w:rFonts w:asciiTheme="minorHAnsi" w:hAnsiTheme="minorHAnsi"/>
          <w:sz w:val="22"/>
          <w:szCs w:val="22"/>
        </w:rPr>
        <w:t xml:space="preserve"> y de m</w:t>
      </w:r>
      <w:r w:rsidRPr="00AB18FE">
        <w:rPr>
          <w:rFonts w:asciiTheme="minorHAnsi" w:hAnsiTheme="minorHAnsi"/>
          <w:sz w:val="22"/>
          <w:szCs w:val="22"/>
          <w:vertAlign w:val="superscript"/>
        </w:rPr>
        <w:t>3</w:t>
      </w:r>
      <w:r w:rsidRPr="00AB18FE">
        <w:rPr>
          <w:rFonts w:asciiTheme="minorHAnsi" w:hAnsiTheme="minorHAnsi"/>
          <w:sz w:val="22"/>
          <w:szCs w:val="22"/>
        </w:rPr>
        <w:t xml:space="preserve"> a kilos.</w:t>
      </w:r>
    </w:p>
    <w:p w:rsidR="00AB18FE" w:rsidRPr="00AB18FE" w:rsidRDefault="00AB18FE" w:rsidP="00AB18FE">
      <w:pPr>
        <w:rPr>
          <w:rFonts w:asciiTheme="minorHAnsi" w:hAnsiTheme="minorHAnsi"/>
          <w:i/>
          <w:sz w:val="22"/>
          <w:szCs w:val="22"/>
          <w:u w:val="single"/>
        </w:rPr>
      </w:pPr>
      <w:r w:rsidRPr="00AB18FE">
        <w:rPr>
          <w:rFonts w:asciiTheme="minorHAnsi" w:hAnsiTheme="minorHAnsi"/>
          <w:i/>
          <w:sz w:val="22"/>
          <w:szCs w:val="22"/>
          <w:u w:val="single"/>
        </w:rPr>
        <w:t>Hoja 'borrador'</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Se recomienda utilizarla copiando en la misma la hoja 'datos iniciales'</w:t>
      </w:r>
    </w:p>
    <w:p w:rsidR="00AB18FE" w:rsidRPr="00AB18FE" w:rsidRDefault="00AB18FE" w:rsidP="00AB18FE">
      <w:pPr>
        <w:rPr>
          <w:rFonts w:asciiTheme="minorHAnsi" w:hAnsiTheme="minorHAnsi"/>
          <w:b/>
          <w:bCs/>
          <w:sz w:val="22"/>
          <w:szCs w:val="22"/>
          <w:u w:val="single"/>
        </w:rPr>
      </w:pPr>
    </w:p>
    <w:p w:rsidR="00AB18FE" w:rsidRPr="00AB18FE" w:rsidRDefault="00AB18FE" w:rsidP="00AB18FE">
      <w:pPr>
        <w:rPr>
          <w:rFonts w:asciiTheme="minorHAnsi" w:hAnsiTheme="minorHAnsi"/>
          <w:b/>
          <w:bCs/>
          <w:sz w:val="22"/>
          <w:szCs w:val="22"/>
        </w:rPr>
      </w:pPr>
      <w:r w:rsidRPr="00AB18FE">
        <w:rPr>
          <w:rFonts w:asciiTheme="minorHAnsi" w:hAnsiTheme="minorHAnsi"/>
          <w:b/>
          <w:bCs/>
          <w:sz w:val="22"/>
          <w:szCs w:val="22"/>
        </w:rPr>
        <w:t>4.- procedimiento</w:t>
      </w:r>
    </w:p>
    <w:p w:rsidR="00AB18FE" w:rsidRPr="00AB18FE" w:rsidRDefault="00AB18FE" w:rsidP="00AB18FE">
      <w:pPr>
        <w:rPr>
          <w:rFonts w:asciiTheme="minorHAnsi" w:hAnsiTheme="minorHAnsi"/>
          <w:i/>
          <w:sz w:val="22"/>
          <w:szCs w:val="22"/>
          <w:u w:val="single"/>
        </w:rPr>
      </w:pPr>
      <w:r w:rsidRPr="00AB18FE">
        <w:rPr>
          <w:rFonts w:asciiTheme="minorHAnsi" w:hAnsiTheme="minorHAnsi"/>
          <w:i/>
          <w:sz w:val="22"/>
          <w:szCs w:val="22"/>
          <w:u w:val="single"/>
        </w:rPr>
        <w:t>Hoja 'carga completa - grupaje'</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En sucesivas columnas se obtiene, a nivel de envío o expedición:</w:t>
      </w:r>
    </w:p>
    <w:p w:rsidR="00AB18FE" w:rsidRPr="00AB18FE" w:rsidRDefault="00AB18FE" w:rsidP="00AB18FE">
      <w:pPr>
        <w:numPr>
          <w:ilvl w:val="0"/>
          <w:numId w:val="19"/>
        </w:numPr>
        <w:ind w:left="2137"/>
        <w:rPr>
          <w:rFonts w:asciiTheme="minorHAnsi" w:hAnsiTheme="minorHAnsi"/>
          <w:sz w:val="22"/>
          <w:szCs w:val="22"/>
        </w:rPr>
      </w:pPr>
      <w:r w:rsidRPr="00AB18FE">
        <w:rPr>
          <w:rFonts w:asciiTheme="minorHAnsi" w:hAnsiTheme="minorHAnsi"/>
          <w:sz w:val="22"/>
          <w:szCs w:val="22"/>
        </w:rPr>
        <w:t>m</w:t>
      </w:r>
      <w:r w:rsidRPr="00AB18FE">
        <w:rPr>
          <w:rFonts w:asciiTheme="minorHAnsi" w:hAnsiTheme="minorHAnsi"/>
          <w:sz w:val="22"/>
          <w:szCs w:val="22"/>
          <w:vertAlign w:val="superscript"/>
        </w:rPr>
        <w:t>3</w:t>
      </w:r>
    </w:p>
    <w:p w:rsidR="00AB18FE" w:rsidRPr="00AB18FE" w:rsidRDefault="00AB18FE" w:rsidP="00AB18FE">
      <w:pPr>
        <w:numPr>
          <w:ilvl w:val="0"/>
          <w:numId w:val="19"/>
        </w:numPr>
        <w:ind w:left="2137"/>
        <w:rPr>
          <w:rFonts w:asciiTheme="minorHAnsi" w:hAnsiTheme="minorHAnsi"/>
          <w:sz w:val="22"/>
          <w:szCs w:val="22"/>
        </w:rPr>
      </w:pPr>
      <w:r w:rsidRPr="00AB18FE">
        <w:rPr>
          <w:rFonts w:asciiTheme="minorHAnsi" w:hAnsiTheme="minorHAnsi"/>
          <w:sz w:val="22"/>
          <w:szCs w:val="22"/>
        </w:rPr>
        <w:t>kilos</w:t>
      </w:r>
    </w:p>
    <w:p w:rsidR="00AB18FE" w:rsidRPr="00AB18FE" w:rsidRDefault="00AB18FE" w:rsidP="00AB18FE">
      <w:pPr>
        <w:numPr>
          <w:ilvl w:val="0"/>
          <w:numId w:val="19"/>
        </w:numPr>
        <w:ind w:left="2137"/>
        <w:rPr>
          <w:rFonts w:asciiTheme="minorHAnsi" w:hAnsiTheme="minorHAnsi"/>
          <w:sz w:val="22"/>
          <w:szCs w:val="22"/>
        </w:rPr>
      </w:pPr>
      <w:r w:rsidRPr="00AB18FE">
        <w:rPr>
          <w:rFonts w:asciiTheme="minorHAnsi" w:hAnsiTheme="minorHAnsi"/>
          <w:sz w:val="22"/>
          <w:szCs w:val="22"/>
        </w:rPr>
        <w:t>costo m</w:t>
      </w:r>
      <w:r w:rsidRPr="00AB18FE">
        <w:rPr>
          <w:rFonts w:asciiTheme="minorHAnsi" w:hAnsiTheme="minorHAnsi"/>
          <w:sz w:val="22"/>
          <w:szCs w:val="22"/>
          <w:vertAlign w:val="superscript"/>
        </w:rPr>
        <w:t>3</w:t>
      </w:r>
    </w:p>
    <w:p w:rsidR="00AB18FE" w:rsidRPr="00AB18FE" w:rsidRDefault="00AB18FE" w:rsidP="00AB18FE">
      <w:pPr>
        <w:numPr>
          <w:ilvl w:val="0"/>
          <w:numId w:val="19"/>
        </w:numPr>
        <w:ind w:left="2137"/>
        <w:rPr>
          <w:rFonts w:asciiTheme="minorHAnsi" w:hAnsiTheme="minorHAnsi"/>
          <w:sz w:val="22"/>
          <w:szCs w:val="22"/>
        </w:rPr>
      </w:pPr>
      <w:r w:rsidRPr="00AB18FE">
        <w:rPr>
          <w:rFonts w:asciiTheme="minorHAnsi" w:hAnsiTheme="minorHAnsi"/>
          <w:sz w:val="22"/>
          <w:szCs w:val="22"/>
        </w:rPr>
        <w:t>costo kilo</w:t>
      </w:r>
    </w:p>
    <w:p w:rsidR="00AB18FE" w:rsidRPr="00AB18FE" w:rsidRDefault="00AB18FE" w:rsidP="00AB18FE">
      <w:pPr>
        <w:numPr>
          <w:ilvl w:val="0"/>
          <w:numId w:val="19"/>
        </w:numPr>
        <w:ind w:left="2137"/>
        <w:rPr>
          <w:rFonts w:asciiTheme="minorHAnsi" w:hAnsiTheme="minorHAnsi"/>
          <w:sz w:val="22"/>
          <w:szCs w:val="22"/>
        </w:rPr>
      </w:pPr>
      <w:r w:rsidRPr="00AB18FE">
        <w:rPr>
          <w:rFonts w:asciiTheme="minorHAnsi" w:hAnsiTheme="minorHAnsi"/>
          <w:sz w:val="22"/>
          <w:szCs w:val="22"/>
        </w:rPr>
        <w:t>% costo tráfico sobre importe facturado</w:t>
      </w:r>
    </w:p>
    <w:p w:rsidR="00AB18FE" w:rsidRPr="00AB18FE" w:rsidRDefault="00AB18FE" w:rsidP="00AB18FE">
      <w:pPr>
        <w:ind w:left="709"/>
        <w:rPr>
          <w:rFonts w:asciiTheme="minorHAnsi" w:hAnsiTheme="minorHAnsi"/>
          <w:sz w:val="22"/>
          <w:szCs w:val="22"/>
          <w:u w:val="single"/>
        </w:rPr>
      </w:pPr>
      <w:r w:rsidRPr="00AB18FE">
        <w:rPr>
          <w:rFonts w:asciiTheme="minorHAnsi" w:hAnsiTheme="minorHAnsi"/>
          <w:sz w:val="22"/>
          <w:szCs w:val="22"/>
          <w:u w:val="single"/>
        </w:rPr>
        <w:t>Comentarios</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Efectuadas las conversiones  de bultos a m</w:t>
      </w:r>
      <w:r w:rsidRPr="00AB18FE">
        <w:rPr>
          <w:rFonts w:asciiTheme="minorHAnsi" w:hAnsiTheme="minorHAnsi"/>
          <w:sz w:val="22"/>
          <w:szCs w:val="22"/>
          <w:vertAlign w:val="superscript"/>
        </w:rPr>
        <w:t>3</w:t>
      </w:r>
      <w:r w:rsidRPr="00AB18FE">
        <w:rPr>
          <w:rFonts w:asciiTheme="minorHAnsi" w:hAnsiTheme="minorHAnsi"/>
          <w:sz w:val="22"/>
          <w:szCs w:val="22"/>
        </w:rPr>
        <w:t xml:space="preserve"> y kilos, es fundamental conocer los costos unitarios.</w:t>
      </w:r>
    </w:p>
    <w:p w:rsidR="00AB18FE" w:rsidRPr="00AB18FE" w:rsidRDefault="00AB18FE" w:rsidP="00AB18FE">
      <w:pPr>
        <w:rPr>
          <w:rFonts w:asciiTheme="minorHAnsi" w:hAnsiTheme="minorHAnsi"/>
          <w:i/>
          <w:sz w:val="22"/>
          <w:szCs w:val="22"/>
          <w:u w:val="single"/>
        </w:rPr>
      </w:pPr>
      <w:r w:rsidRPr="00AB18FE">
        <w:rPr>
          <w:rFonts w:asciiTheme="minorHAnsi" w:hAnsiTheme="minorHAnsi"/>
          <w:i/>
          <w:sz w:val="22"/>
          <w:szCs w:val="22"/>
          <w:u w:val="single"/>
        </w:rPr>
        <w:t>Análisis posteriores</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A continuación se proponen una serie de análisis que permiten conocer más en detalle la composición de tráficos y costos de internacional. Ello posibilitará tomar decisiones al respecto.</w:t>
      </w:r>
    </w:p>
    <w:p w:rsidR="00AB18FE" w:rsidRPr="00AB18FE" w:rsidRDefault="00AB18FE" w:rsidP="00AB18FE">
      <w:pPr>
        <w:rPr>
          <w:rFonts w:asciiTheme="minorHAnsi" w:hAnsiTheme="minorHAnsi"/>
          <w:i/>
          <w:sz w:val="22"/>
          <w:szCs w:val="22"/>
          <w:u w:val="single"/>
        </w:rPr>
      </w:pPr>
      <w:r w:rsidRPr="00AB18FE">
        <w:rPr>
          <w:rFonts w:asciiTheme="minorHAnsi" w:hAnsiTheme="minorHAnsi"/>
          <w:i/>
          <w:sz w:val="22"/>
          <w:szCs w:val="22"/>
          <w:u w:val="single"/>
        </w:rPr>
        <w:t>Hoja 'análisis clientes'</w:t>
      </w:r>
    </w:p>
    <w:p w:rsidR="00AB18FE" w:rsidRPr="00AB18FE" w:rsidRDefault="00AB18FE" w:rsidP="00AB18FE">
      <w:pPr>
        <w:rPr>
          <w:rFonts w:asciiTheme="minorHAnsi" w:hAnsiTheme="minorHAnsi"/>
          <w:sz w:val="22"/>
          <w:szCs w:val="22"/>
        </w:rPr>
      </w:pPr>
      <w:r w:rsidRPr="00AB18FE">
        <w:rPr>
          <w:rFonts w:asciiTheme="minorHAnsi" w:hAnsiTheme="minorHAnsi"/>
          <w:sz w:val="22"/>
          <w:szCs w:val="22"/>
        </w:rPr>
        <w:tab/>
        <w:t xml:space="preserve">tabla dinámica analizando el importe facturado, costo tráfico, volúmenes físicos (kilos, </w:t>
      </w:r>
      <w:r w:rsidRPr="00AB18FE">
        <w:rPr>
          <w:rFonts w:asciiTheme="minorHAnsi" w:hAnsiTheme="minorHAnsi"/>
          <w:sz w:val="22"/>
          <w:szCs w:val="22"/>
        </w:rPr>
        <w:tab/>
        <w:t>m</w:t>
      </w:r>
      <w:r w:rsidRPr="00AB18FE">
        <w:rPr>
          <w:rFonts w:asciiTheme="minorHAnsi" w:hAnsiTheme="minorHAnsi"/>
          <w:sz w:val="22"/>
          <w:szCs w:val="22"/>
          <w:vertAlign w:val="superscript"/>
        </w:rPr>
        <w:t>3</w:t>
      </w:r>
      <w:r w:rsidRPr="00AB18FE">
        <w:rPr>
          <w:rFonts w:asciiTheme="minorHAnsi" w:hAnsiTheme="minorHAnsi"/>
          <w:sz w:val="22"/>
          <w:szCs w:val="22"/>
        </w:rPr>
        <w:t xml:space="preserve">, </w:t>
      </w:r>
      <w:r w:rsidRPr="00AB18FE">
        <w:rPr>
          <w:rFonts w:asciiTheme="minorHAnsi" w:hAnsiTheme="minorHAnsi"/>
          <w:sz w:val="22"/>
          <w:szCs w:val="22"/>
        </w:rPr>
        <w:tab/>
        <w:t>bultos); posterior análisis a nivel de costos unitarios.</w:t>
      </w:r>
    </w:p>
    <w:p w:rsidR="00AB18FE" w:rsidRPr="00AB18FE" w:rsidRDefault="00AB18FE" w:rsidP="00AB18FE">
      <w:pPr>
        <w:rPr>
          <w:rFonts w:asciiTheme="minorHAnsi" w:hAnsiTheme="minorHAnsi"/>
          <w:i/>
          <w:sz w:val="22"/>
          <w:szCs w:val="22"/>
          <w:u w:val="single"/>
        </w:rPr>
      </w:pPr>
      <w:r w:rsidRPr="00AB18FE">
        <w:rPr>
          <w:rFonts w:asciiTheme="minorHAnsi" w:hAnsiTheme="minorHAnsi"/>
          <w:i/>
          <w:sz w:val="22"/>
          <w:szCs w:val="22"/>
          <w:u w:val="single"/>
        </w:rPr>
        <w:t>Hoja 'análisis mensual'</w:t>
      </w:r>
    </w:p>
    <w:p w:rsidR="00AB18FE" w:rsidRPr="00AB18FE" w:rsidRDefault="00AB18FE" w:rsidP="00AB18FE">
      <w:pPr>
        <w:rPr>
          <w:rFonts w:asciiTheme="minorHAnsi" w:hAnsiTheme="minorHAnsi"/>
          <w:sz w:val="22"/>
          <w:szCs w:val="22"/>
        </w:rPr>
      </w:pPr>
      <w:r w:rsidRPr="00AB18FE">
        <w:rPr>
          <w:rFonts w:asciiTheme="minorHAnsi" w:hAnsiTheme="minorHAnsi"/>
          <w:sz w:val="22"/>
          <w:szCs w:val="22"/>
        </w:rPr>
        <w:tab/>
        <w:t xml:space="preserve">temporal (a nivel de mes); tabla dinámica analizando el importe facturado, costo tráfico, </w:t>
      </w:r>
      <w:r w:rsidRPr="00AB18FE">
        <w:rPr>
          <w:rFonts w:asciiTheme="minorHAnsi" w:hAnsiTheme="minorHAnsi"/>
          <w:sz w:val="22"/>
          <w:szCs w:val="22"/>
        </w:rPr>
        <w:tab/>
        <w:t>volúmenes físicos (kilos, m</w:t>
      </w:r>
      <w:r w:rsidRPr="00AB18FE">
        <w:rPr>
          <w:rFonts w:asciiTheme="minorHAnsi" w:hAnsiTheme="minorHAnsi"/>
          <w:sz w:val="22"/>
          <w:szCs w:val="22"/>
          <w:vertAlign w:val="superscript"/>
        </w:rPr>
        <w:t>3</w:t>
      </w:r>
      <w:r w:rsidRPr="00AB18FE">
        <w:rPr>
          <w:rFonts w:asciiTheme="minorHAnsi" w:hAnsiTheme="minorHAnsi"/>
          <w:sz w:val="22"/>
          <w:szCs w:val="22"/>
        </w:rPr>
        <w:t>, bultos);</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posterior análisis gráfico de cada uno de los elementos citados.</w:t>
      </w:r>
    </w:p>
    <w:p w:rsidR="00AB18FE" w:rsidRPr="00AB18FE" w:rsidRDefault="00AB18FE" w:rsidP="00AB18FE">
      <w:pPr>
        <w:rPr>
          <w:rFonts w:asciiTheme="minorHAnsi" w:hAnsiTheme="minorHAnsi"/>
          <w:i/>
          <w:sz w:val="22"/>
          <w:szCs w:val="22"/>
          <w:u w:val="single"/>
        </w:rPr>
      </w:pPr>
      <w:r w:rsidRPr="00AB18FE">
        <w:rPr>
          <w:rFonts w:asciiTheme="minorHAnsi" w:hAnsiTheme="minorHAnsi"/>
          <w:i/>
          <w:sz w:val="22"/>
          <w:szCs w:val="22"/>
          <w:u w:val="single"/>
        </w:rPr>
        <w:lastRenderedPageBreak/>
        <w:t>Hoja 'análisis geográfico'</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 xml:space="preserve">mediante tabla dinámica se analizan los mismos ítems que en los dos casos anteriores. </w:t>
      </w:r>
      <w:r w:rsidRPr="00AB18FE">
        <w:rPr>
          <w:rFonts w:asciiTheme="minorHAnsi" w:hAnsiTheme="minorHAnsi"/>
          <w:sz w:val="22"/>
          <w:szCs w:val="22"/>
        </w:rPr>
        <w:tab/>
        <w:t>Después se efectúan comparaciones y comentarios al respecto.</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Se diferencia carga completa y grupaje. Se observan diferencias que conviene investigar. Ver comentarios en la hoja Excel.</w:t>
      </w:r>
    </w:p>
    <w:p w:rsidR="00AB18FE" w:rsidRPr="00AB18FE" w:rsidRDefault="00AB18FE" w:rsidP="00AB18FE">
      <w:pPr>
        <w:rPr>
          <w:rFonts w:asciiTheme="minorHAnsi" w:hAnsiTheme="minorHAnsi"/>
          <w:i/>
          <w:sz w:val="22"/>
          <w:szCs w:val="22"/>
          <w:u w:val="single"/>
        </w:rPr>
      </w:pPr>
      <w:r w:rsidRPr="00AB18FE">
        <w:rPr>
          <w:rFonts w:asciiTheme="minorHAnsi" w:hAnsiTheme="minorHAnsi"/>
          <w:i/>
          <w:sz w:val="22"/>
          <w:szCs w:val="22"/>
          <w:u w:val="single"/>
        </w:rPr>
        <w:t>Hoja 'análisis transportista'</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 xml:space="preserve">ésta es una tabla dinámica más compleja ya que a nivel de  transportista y país (no sólo una variable, sino dos) se analizan idénticos ítems a los ya mencionados. Se separa carga completa y grupaje. Es decir, un análisis a fondo.  Posteriormente </w:t>
      </w:r>
      <w:r w:rsidRPr="00AB18FE">
        <w:rPr>
          <w:rFonts w:asciiTheme="minorHAnsi" w:hAnsiTheme="minorHAnsi"/>
          <w:sz w:val="22"/>
          <w:szCs w:val="22"/>
        </w:rPr>
        <w:tab/>
        <w:t>se efectúa un resumen global y comentarios al respecto.</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Las conclusiones hay que matizarlas porque puede haber detalles que se escapen por falta de datos.</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Algol y Lebrel son los transportistas con mayor nivel de facturación.</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Algol presenta tarifas relativamente elevadas.</w:t>
      </w:r>
    </w:p>
    <w:p w:rsidR="00AB18FE" w:rsidRPr="00AB18FE" w:rsidRDefault="00AB18FE" w:rsidP="00AB18FE">
      <w:pPr>
        <w:rPr>
          <w:rFonts w:asciiTheme="minorHAnsi" w:hAnsiTheme="minorHAnsi"/>
          <w:i/>
          <w:sz w:val="22"/>
          <w:szCs w:val="22"/>
          <w:u w:val="single"/>
        </w:rPr>
      </w:pPr>
      <w:r w:rsidRPr="00AB18FE">
        <w:rPr>
          <w:rFonts w:asciiTheme="minorHAnsi" w:hAnsiTheme="minorHAnsi"/>
          <w:i/>
          <w:sz w:val="22"/>
          <w:szCs w:val="22"/>
          <w:u w:val="single"/>
        </w:rPr>
        <w:t>Hoja 'ABC costo factura'</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 xml:space="preserve">a nivel de viaje, y añadiendo a los datos iniciales los valores unitarios de costo por kilo, </w:t>
      </w:r>
      <w:r w:rsidRPr="00AB18FE">
        <w:rPr>
          <w:rFonts w:asciiTheme="minorHAnsi" w:hAnsiTheme="minorHAnsi"/>
          <w:sz w:val="22"/>
          <w:szCs w:val="22"/>
        </w:rPr>
        <w:tab/>
        <w:t>m</w:t>
      </w:r>
      <w:r w:rsidRPr="00AB18FE">
        <w:rPr>
          <w:rFonts w:asciiTheme="minorHAnsi" w:hAnsiTheme="minorHAnsi"/>
          <w:sz w:val="22"/>
          <w:szCs w:val="22"/>
          <w:vertAlign w:val="superscript"/>
        </w:rPr>
        <w:t>3</w:t>
      </w:r>
      <w:r w:rsidRPr="00AB18FE">
        <w:rPr>
          <w:rFonts w:asciiTheme="minorHAnsi" w:hAnsiTheme="minorHAnsi"/>
          <w:sz w:val="22"/>
          <w:szCs w:val="22"/>
        </w:rPr>
        <w:t>, etc. se efectúa un ABC costo factura. Es decir, cuánto supone en % el costo de la factura del transporte en relación al importe facturado al cliente. Análisis importante porque en algunos casos dicho % come el margen comercial.</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Este análisis separa carga completa y grupaje.</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 xml:space="preserve">En este ABC se observa que hay una factura, la primera, que tiene un costo de tráfico casi siete veces superior al importe facturado. Evidentemente es un error de corrección de datos, efectuado por confidencialidad, lo mismo que el cambio de nombre de los transportistas.  </w:t>
      </w:r>
    </w:p>
    <w:p w:rsidR="00AB18FE" w:rsidRPr="00AB18FE" w:rsidRDefault="00AB18FE" w:rsidP="00AB18FE">
      <w:pPr>
        <w:rPr>
          <w:rFonts w:asciiTheme="minorHAnsi" w:hAnsiTheme="minorHAnsi"/>
          <w:i/>
          <w:sz w:val="22"/>
          <w:szCs w:val="22"/>
          <w:u w:val="single"/>
        </w:rPr>
      </w:pPr>
      <w:r w:rsidRPr="00AB18FE">
        <w:rPr>
          <w:rFonts w:asciiTheme="minorHAnsi" w:hAnsiTheme="minorHAnsi"/>
          <w:i/>
          <w:sz w:val="22"/>
          <w:szCs w:val="22"/>
          <w:u w:val="single"/>
        </w:rPr>
        <w:t>Hoja tabla dinámica costo factura'</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 xml:space="preserve">ver comentarios en Hoja Excel </w:t>
      </w:r>
    </w:p>
    <w:p w:rsidR="00AB18FE" w:rsidRPr="00AB18FE" w:rsidRDefault="00AB18FE" w:rsidP="00AB18FE">
      <w:pPr>
        <w:ind w:left="709"/>
        <w:rPr>
          <w:rFonts w:asciiTheme="minorHAnsi" w:hAnsiTheme="minorHAnsi"/>
          <w:sz w:val="22"/>
          <w:szCs w:val="22"/>
        </w:rPr>
      </w:pPr>
      <w:r w:rsidRPr="00AB18FE">
        <w:rPr>
          <w:rFonts w:asciiTheme="minorHAnsi" w:hAnsiTheme="minorHAnsi"/>
          <w:sz w:val="22"/>
          <w:szCs w:val="22"/>
        </w:rPr>
        <w:t xml:space="preserve">como no podía ser menos, una tabla dinámica que permite analizar más en detalle el </w:t>
      </w:r>
      <w:r w:rsidRPr="00AB18FE">
        <w:rPr>
          <w:rFonts w:asciiTheme="minorHAnsi" w:hAnsiTheme="minorHAnsi"/>
          <w:sz w:val="22"/>
          <w:szCs w:val="22"/>
        </w:rPr>
        <w:tab/>
        <w:t>ABC anterior.</w:t>
      </w:r>
    </w:p>
    <w:p w:rsidR="00AB18FE" w:rsidRPr="00AB18FE" w:rsidRDefault="00AB18FE" w:rsidP="00AB18FE">
      <w:pPr>
        <w:rPr>
          <w:rFonts w:asciiTheme="minorHAnsi" w:hAnsiTheme="minorHAnsi"/>
          <w:b/>
          <w:color w:val="FF0000"/>
          <w:sz w:val="22"/>
          <w:szCs w:val="22"/>
          <w:u w:val="single"/>
        </w:rPr>
      </w:pPr>
    </w:p>
    <w:p w:rsidR="00AB18FE" w:rsidRPr="00AB18FE" w:rsidRDefault="00AB18FE" w:rsidP="00AB18FE">
      <w:pPr>
        <w:rPr>
          <w:rFonts w:asciiTheme="minorHAnsi" w:hAnsiTheme="minorHAnsi"/>
          <w:b/>
          <w:sz w:val="22"/>
          <w:szCs w:val="22"/>
        </w:rPr>
      </w:pPr>
      <w:r w:rsidRPr="00AB18FE">
        <w:rPr>
          <w:rFonts w:asciiTheme="minorHAnsi" w:hAnsiTheme="minorHAnsi"/>
          <w:b/>
          <w:sz w:val="22"/>
          <w:szCs w:val="22"/>
        </w:rPr>
        <w:t>5.- comentarios</w:t>
      </w:r>
    </w:p>
    <w:p w:rsidR="00AB18FE" w:rsidRPr="00AB18FE" w:rsidRDefault="00AB18FE" w:rsidP="00AB18FE">
      <w:pPr>
        <w:pStyle w:val="Prrafodelista"/>
        <w:ind w:left="0"/>
        <w:rPr>
          <w:rFonts w:asciiTheme="minorHAnsi" w:hAnsiTheme="minorHAnsi"/>
          <w:sz w:val="22"/>
          <w:szCs w:val="22"/>
        </w:rPr>
      </w:pPr>
      <w:r w:rsidRPr="00AB18FE">
        <w:rPr>
          <w:rFonts w:asciiTheme="minorHAnsi" w:hAnsiTheme="minorHAnsi"/>
          <w:sz w:val="22"/>
          <w:szCs w:val="22"/>
        </w:rPr>
        <w:t>Los comentarios están en las respectivas hojas, al pie de los cálculos.</w:t>
      </w:r>
    </w:p>
    <w:p w:rsidR="00AB18FE" w:rsidRPr="00AB18FE" w:rsidRDefault="00AB18FE" w:rsidP="00AB18FE">
      <w:pPr>
        <w:rPr>
          <w:rFonts w:asciiTheme="minorHAnsi" w:hAnsiTheme="minorHAnsi"/>
          <w:sz w:val="22"/>
          <w:szCs w:val="22"/>
        </w:rPr>
      </w:pPr>
      <w:r w:rsidRPr="00AB18FE">
        <w:rPr>
          <w:rFonts w:asciiTheme="minorHAnsi" w:hAnsiTheme="minorHAnsi"/>
          <w:sz w:val="22"/>
          <w:szCs w:val="22"/>
        </w:rPr>
        <w:t>Estos análisis no son arbitrarios. En transporte de LD y transporte internacional, además de la documentación exigida y otros puntos de importancia, el costo es alto ya que la distancia es larga. Digo alto, desde el punto de vista de la empresa cargadora. Otro asunto es el punto de vista de la empresa de transporte que debe cumplir plazos de entrega y para ello le es imprescindible elegir la mejor combinación de transporte para ser competitiva. Por otra parte, el transporte por carretera en Europa - desde España - al estar en un extremo de la UE y dadas las crecientes restricciones e impuestos, solapados algunos, es imposible un tráfico barato y de calidad.</w:t>
      </w:r>
    </w:p>
    <w:p w:rsidR="00CE7038" w:rsidRPr="008D01E2" w:rsidRDefault="00CE7038" w:rsidP="0048100A">
      <w:pPr>
        <w:rPr>
          <w:rFonts w:asciiTheme="minorHAnsi" w:hAnsiTheme="minorHAnsi"/>
          <w:sz w:val="28"/>
        </w:rPr>
      </w:pPr>
    </w:p>
    <w:sectPr w:rsidR="00CE7038" w:rsidRPr="008D01E2" w:rsidSect="00363534">
      <w:headerReference w:type="default" r:id="rId7"/>
      <w:footerReference w:type="default" r:id="rId8"/>
      <w:headerReference w:type="first" r:id="rId9"/>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2A2" w:rsidRDefault="007132A2">
      <w:r>
        <w:separator/>
      </w:r>
    </w:p>
  </w:endnote>
  <w:endnote w:type="continuationSeparator" w:id="0">
    <w:p w:rsidR="007132A2" w:rsidRDefault="00713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8F3" w:rsidRPr="006E28F3" w:rsidRDefault="00B97397">
    <w:pPr>
      <w:pStyle w:val="Piedepgina"/>
      <w:jc w:val="right"/>
      <w:rPr>
        <w:rFonts w:asciiTheme="minorHAnsi" w:hAnsiTheme="minorHAnsi"/>
        <w:sz w:val="22"/>
        <w:szCs w:val="22"/>
      </w:rPr>
    </w:pPr>
    <w:r w:rsidRPr="006E28F3">
      <w:rPr>
        <w:rFonts w:asciiTheme="minorHAnsi" w:hAnsiTheme="minorHAnsi"/>
        <w:sz w:val="22"/>
        <w:szCs w:val="22"/>
      </w:rPr>
      <w:fldChar w:fldCharType="begin"/>
    </w:r>
    <w:r w:rsidR="006E28F3" w:rsidRPr="006E28F3">
      <w:rPr>
        <w:rFonts w:asciiTheme="minorHAnsi" w:hAnsiTheme="minorHAnsi"/>
        <w:sz w:val="22"/>
        <w:szCs w:val="22"/>
      </w:rPr>
      <w:instrText xml:space="preserve"> PAGE   \* MERGEFORMAT </w:instrText>
    </w:r>
    <w:r w:rsidRPr="006E28F3">
      <w:rPr>
        <w:rFonts w:asciiTheme="minorHAnsi" w:hAnsiTheme="minorHAnsi"/>
        <w:sz w:val="22"/>
        <w:szCs w:val="22"/>
      </w:rPr>
      <w:fldChar w:fldCharType="separate"/>
    </w:r>
    <w:r w:rsidR="007132A2">
      <w:rPr>
        <w:rFonts w:asciiTheme="minorHAnsi" w:hAnsiTheme="minorHAnsi"/>
        <w:noProof/>
        <w:sz w:val="22"/>
        <w:szCs w:val="22"/>
      </w:rPr>
      <w:t>1</w:t>
    </w:r>
    <w:r w:rsidRPr="006E28F3">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2A2" w:rsidRDefault="007132A2">
      <w:r>
        <w:separator/>
      </w:r>
    </w:p>
  </w:footnote>
  <w:footnote w:type="continuationSeparator" w:id="0">
    <w:p w:rsidR="007132A2" w:rsidRDefault="007132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1E264F" w:rsidP="006E28F3">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FB17D9">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XXI</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t>Excel</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sidR="00EA3DB6">
      <w:rPr>
        <w:rFonts w:asciiTheme="minorHAnsi" w:hAnsiTheme="minorHAnsi"/>
        <w:b/>
        <w:noProof/>
        <w:sz w:val="22"/>
        <w:szCs w:val="22"/>
        <w:u w:val="single"/>
        <w:lang w:val="es-ES"/>
      </w:rPr>
      <w:t>Transporte</w:t>
    </w:r>
    <w:r>
      <w:rPr>
        <w:rFonts w:asciiTheme="minorHAnsi" w:hAnsiTheme="minorHAnsi"/>
        <w:b/>
        <w:noProof/>
        <w:sz w:val="22"/>
        <w:szCs w:val="22"/>
        <w:u w:val="single"/>
        <w:lang w:val="es-ES"/>
      </w:rPr>
      <w:t xml:space="preserve"> </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sidR="00EA3DB6">
      <w:rPr>
        <w:rFonts w:asciiTheme="minorHAnsi" w:hAnsiTheme="minorHAnsi"/>
        <w:b/>
        <w:noProof/>
        <w:sz w:val="22"/>
        <w:szCs w:val="22"/>
        <w:u w:val="single"/>
        <w:lang w:val="es-ES"/>
      </w:rPr>
      <w:t xml:space="preserve">Análisis de tráfico </w:t>
    </w:r>
    <w:r w:rsidR="00FB17D9">
      <w:rPr>
        <w:rFonts w:asciiTheme="minorHAnsi" w:hAnsiTheme="minorHAnsi"/>
        <w:b/>
        <w:noProof/>
        <w:sz w:val="22"/>
        <w:szCs w:val="22"/>
        <w:u w:val="single"/>
        <w:lang w:val="es-ES"/>
      </w:rPr>
      <w:t>LD</w:t>
    </w:r>
    <w:r w:rsidR="00AF4C8D">
      <w:rPr>
        <w:rFonts w:asciiTheme="minorHAnsi" w:hAnsiTheme="minorHAnsi"/>
        <w:b/>
        <w:noProof/>
        <w:sz w:val="22"/>
        <w:szCs w:val="22"/>
        <w:u w:val="single"/>
        <w:lang w:val="es-ES"/>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5">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6">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8">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9">
    <w:nsid w:val="3563684A"/>
    <w:multiLevelType w:val="hybridMultilevel"/>
    <w:tmpl w:val="6380C4E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1">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2">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3">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14">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5">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16">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7">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nsid w:val="66941AC0"/>
    <w:multiLevelType w:val="hybridMultilevel"/>
    <w:tmpl w:val="E9A8886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9">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num w:numId="1">
    <w:abstractNumId w:val="5"/>
  </w:num>
  <w:num w:numId="2">
    <w:abstractNumId w:val="7"/>
  </w:num>
  <w:num w:numId="3">
    <w:abstractNumId w:val="8"/>
  </w:num>
  <w:num w:numId="4">
    <w:abstractNumId w:val="13"/>
  </w:num>
  <w:num w:numId="5">
    <w:abstractNumId w:val="2"/>
  </w:num>
  <w:num w:numId="6">
    <w:abstractNumId w:val="12"/>
  </w:num>
  <w:num w:numId="7">
    <w:abstractNumId w:val="15"/>
  </w:num>
  <w:num w:numId="8">
    <w:abstractNumId w:val="17"/>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3"/>
  </w:num>
  <w:num w:numId="11">
    <w:abstractNumId w:val="4"/>
  </w:num>
  <w:num w:numId="12">
    <w:abstractNumId w:val="10"/>
  </w:num>
  <w:num w:numId="13">
    <w:abstractNumId w:val="1"/>
  </w:num>
  <w:num w:numId="14">
    <w:abstractNumId w:val="16"/>
  </w:num>
  <w:num w:numId="15">
    <w:abstractNumId w:val="6"/>
  </w:num>
  <w:num w:numId="16">
    <w:abstractNumId w:val="14"/>
  </w:num>
  <w:num w:numId="17">
    <w:abstractNumId w:val="19"/>
  </w:num>
  <w:num w:numId="18">
    <w:abstractNumId w:val="11"/>
  </w:num>
  <w:num w:numId="19">
    <w:abstractNumId w:val="9"/>
  </w:num>
  <w:num w:numId="20">
    <w:abstractNumId w:val="1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5222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D1D"/>
    <w:rsid w:val="00004AE5"/>
    <w:rsid w:val="000130D7"/>
    <w:rsid w:val="00022A90"/>
    <w:rsid w:val="00025A56"/>
    <w:rsid w:val="000450F3"/>
    <w:rsid w:val="00055D7B"/>
    <w:rsid w:val="00070799"/>
    <w:rsid w:val="000913DA"/>
    <w:rsid w:val="00097CE6"/>
    <w:rsid w:val="000A575E"/>
    <w:rsid w:val="000B2D09"/>
    <w:rsid w:val="000B4C86"/>
    <w:rsid w:val="000D1ED9"/>
    <w:rsid w:val="000D3EE5"/>
    <w:rsid w:val="001005BF"/>
    <w:rsid w:val="00105C89"/>
    <w:rsid w:val="0010777A"/>
    <w:rsid w:val="00120A3C"/>
    <w:rsid w:val="00121416"/>
    <w:rsid w:val="00130361"/>
    <w:rsid w:val="001423C6"/>
    <w:rsid w:val="00143B7B"/>
    <w:rsid w:val="00151EAB"/>
    <w:rsid w:val="001529FF"/>
    <w:rsid w:val="0015776E"/>
    <w:rsid w:val="00164BD4"/>
    <w:rsid w:val="00174020"/>
    <w:rsid w:val="001C52AC"/>
    <w:rsid w:val="001D38ED"/>
    <w:rsid w:val="001E1DEF"/>
    <w:rsid w:val="001E264F"/>
    <w:rsid w:val="001F779E"/>
    <w:rsid w:val="0020169C"/>
    <w:rsid w:val="00206A30"/>
    <w:rsid w:val="00240E43"/>
    <w:rsid w:val="0026735B"/>
    <w:rsid w:val="002C7209"/>
    <w:rsid w:val="002D669E"/>
    <w:rsid w:val="002F38BE"/>
    <w:rsid w:val="00302CC5"/>
    <w:rsid w:val="00311068"/>
    <w:rsid w:val="003114BD"/>
    <w:rsid w:val="003306A7"/>
    <w:rsid w:val="00353AA9"/>
    <w:rsid w:val="00363534"/>
    <w:rsid w:val="0036735B"/>
    <w:rsid w:val="003818D0"/>
    <w:rsid w:val="003D13BD"/>
    <w:rsid w:val="003E106A"/>
    <w:rsid w:val="003E580E"/>
    <w:rsid w:val="003F2AE7"/>
    <w:rsid w:val="003F2F15"/>
    <w:rsid w:val="0042242B"/>
    <w:rsid w:val="0043359D"/>
    <w:rsid w:val="00434094"/>
    <w:rsid w:val="004340B7"/>
    <w:rsid w:val="004362C9"/>
    <w:rsid w:val="00457725"/>
    <w:rsid w:val="00467BED"/>
    <w:rsid w:val="00477FD8"/>
    <w:rsid w:val="0048100A"/>
    <w:rsid w:val="004A21B5"/>
    <w:rsid w:val="004A23F5"/>
    <w:rsid w:val="004E7A30"/>
    <w:rsid w:val="005255DB"/>
    <w:rsid w:val="00530975"/>
    <w:rsid w:val="00550FF7"/>
    <w:rsid w:val="005653F0"/>
    <w:rsid w:val="005718FE"/>
    <w:rsid w:val="005773F6"/>
    <w:rsid w:val="00577D61"/>
    <w:rsid w:val="005A55A6"/>
    <w:rsid w:val="005B0DBC"/>
    <w:rsid w:val="005C0D63"/>
    <w:rsid w:val="005C2CCB"/>
    <w:rsid w:val="005E6073"/>
    <w:rsid w:val="00602565"/>
    <w:rsid w:val="00602EE8"/>
    <w:rsid w:val="0060617E"/>
    <w:rsid w:val="00614ABF"/>
    <w:rsid w:val="00615A15"/>
    <w:rsid w:val="006432FD"/>
    <w:rsid w:val="00673B9A"/>
    <w:rsid w:val="00674FD4"/>
    <w:rsid w:val="00683830"/>
    <w:rsid w:val="006A379B"/>
    <w:rsid w:val="006B4EFC"/>
    <w:rsid w:val="006E28F3"/>
    <w:rsid w:val="006F3606"/>
    <w:rsid w:val="00707C0C"/>
    <w:rsid w:val="007132A2"/>
    <w:rsid w:val="007226BE"/>
    <w:rsid w:val="0073372E"/>
    <w:rsid w:val="0075390E"/>
    <w:rsid w:val="00765324"/>
    <w:rsid w:val="0076575B"/>
    <w:rsid w:val="00766368"/>
    <w:rsid w:val="0077282E"/>
    <w:rsid w:val="007737E4"/>
    <w:rsid w:val="00784047"/>
    <w:rsid w:val="00787022"/>
    <w:rsid w:val="007B778A"/>
    <w:rsid w:val="007D026E"/>
    <w:rsid w:val="008038DA"/>
    <w:rsid w:val="00815E57"/>
    <w:rsid w:val="0086065E"/>
    <w:rsid w:val="00875AE1"/>
    <w:rsid w:val="0088686C"/>
    <w:rsid w:val="008D01E2"/>
    <w:rsid w:val="008E4150"/>
    <w:rsid w:val="008F07F4"/>
    <w:rsid w:val="008F527E"/>
    <w:rsid w:val="0093000B"/>
    <w:rsid w:val="00952D1D"/>
    <w:rsid w:val="00966660"/>
    <w:rsid w:val="009673D8"/>
    <w:rsid w:val="009A1246"/>
    <w:rsid w:val="009C1755"/>
    <w:rsid w:val="009C3570"/>
    <w:rsid w:val="009C506D"/>
    <w:rsid w:val="009F0198"/>
    <w:rsid w:val="00A15F58"/>
    <w:rsid w:val="00A20FCB"/>
    <w:rsid w:val="00A53EB6"/>
    <w:rsid w:val="00A70A60"/>
    <w:rsid w:val="00A920D4"/>
    <w:rsid w:val="00A960C6"/>
    <w:rsid w:val="00AB18FE"/>
    <w:rsid w:val="00AB6F7E"/>
    <w:rsid w:val="00AC4AA3"/>
    <w:rsid w:val="00AD3229"/>
    <w:rsid w:val="00AE5097"/>
    <w:rsid w:val="00AF34C1"/>
    <w:rsid w:val="00AF4C8D"/>
    <w:rsid w:val="00B26F40"/>
    <w:rsid w:val="00B375AD"/>
    <w:rsid w:val="00B4103A"/>
    <w:rsid w:val="00B572A2"/>
    <w:rsid w:val="00B657B1"/>
    <w:rsid w:val="00B734BA"/>
    <w:rsid w:val="00B9085F"/>
    <w:rsid w:val="00B926AB"/>
    <w:rsid w:val="00B97397"/>
    <w:rsid w:val="00BB2F76"/>
    <w:rsid w:val="00BB6043"/>
    <w:rsid w:val="00BE1011"/>
    <w:rsid w:val="00C6187F"/>
    <w:rsid w:val="00C93475"/>
    <w:rsid w:val="00C934BD"/>
    <w:rsid w:val="00CB5F40"/>
    <w:rsid w:val="00CB7C17"/>
    <w:rsid w:val="00CD4E8E"/>
    <w:rsid w:val="00CD5D26"/>
    <w:rsid w:val="00CE2938"/>
    <w:rsid w:val="00CE40B6"/>
    <w:rsid w:val="00CE7038"/>
    <w:rsid w:val="00CF666A"/>
    <w:rsid w:val="00CF6926"/>
    <w:rsid w:val="00D1008B"/>
    <w:rsid w:val="00D1597C"/>
    <w:rsid w:val="00D350D2"/>
    <w:rsid w:val="00D54205"/>
    <w:rsid w:val="00D61D2C"/>
    <w:rsid w:val="00D967B0"/>
    <w:rsid w:val="00DA641F"/>
    <w:rsid w:val="00DF2D8D"/>
    <w:rsid w:val="00DF5039"/>
    <w:rsid w:val="00E05FB7"/>
    <w:rsid w:val="00E226E7"/>
    <w:rsid w:val="00E27793"/>
    <w:rsid w:val="00E42D74"/>
    <w:rsid w:val="00E519F3"/>
    <w:rsid w:val="00E722C2"/>
    <w:rsid w:val="00E77D13"/>
    <w:rsid w:val="00E9319C"/>
    <w:rsid w:val="00E96A62"/>
    <w:rsid w:val="00EA2C94"/>
    <w:rsid w:val="00EA3DB6"/>
    <w:rsid w:val="00EC6D00"/>
    <w:rsid w:val="00EF2A09"/>
    <w:rsid w:val="00F27D2B"/>
    <w:rsid w:val="00F41B1E"/>
    <w:rsid w:val="00F46F6F"/>
    <w:rsid w:val="00F4728A"/>
    <w:rsid w:val="00F52869"/>
    <w:rsid w:val="00F758CB"/>
    <w:rsid w:val="00F85C3C"/>
    <w:rsid w:val="00F92047"/>
    <w:rsid w:val="00F962D7"/>
    <w:rsid w:val="00FB1600"/>
    <w:rsid w:val="00FB17D9"/>
    <w:rsid w:val="00FB5A1B"/>
    <w:rsid w:val="00FC07D9"/>
    <w:rsid w:val="00FD0719"/>
    <w:rsid w:val="00FD3EF7"/>
    <w:rsid w:val="00FE1B5D"/>
    <w:rsid w:val="00FE42DD"/>
    <w:rsid w:val="00FF071F"/>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s>
</file>

<file path=word/webSettings.xml><?xml version="1.0" encoding="utf-8"?>
<w:webSettings xmlns:r="http://schemas.openxmlformats.org/officeDocument/2006/relationships" xmlns:w="http://schemas.openxmlformats.org/wordprocessingml/2006/main">
  <w:divs>
    <w:div w:id="88088704">
      <w:bodyDiv w:val="1"/>
      <w:marLeft w:val="0"/>
      <w:marRight w:val="0"/>
      <w:marTop w:val="0"/>
      <w:marBottom w:val="0"/>
      <w:divBdr>
        <w:top w:val="none" w:sz="0" w:space="0" w:color="auto"/>
        <w:left w:val="none" w:sz="0" w:space="0" w:color="auto"/>
        <w:bottom w:val="none" w:sz="0" w:space="0" w:color="auto"/>
        <w:right w:val="none" w:sz="0" w:space="0" w:color="auto"/>
      </w:divBdr>
    </w:div>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806</TotalTime>
  <Pages>2</Pages>
  <Words>795</Words>
  <Characters>4378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EMPRESA	</vt:lpstr>
    </vt:vector>
  </TitlesOfParts>
  <Company>Consulgesa</Company>
  <LinksUpToDate>false</LinksUpToDate>
  <CharactersWithSpaces>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	</dc:title>
  <dc:subject/>
  <dc:creator>consulgesa</dc:creator>
  <cp:keywords/>
  <dc:description/>
  <cp:lastModifiedBy>Usuario</cp:lastModifiedBy>
  <cp:revision>52</cp:revision>
  <cp:lastPrinted>2000-10-23T06:56:00Z</cp:lastPrinted>
  <dcterms:created xsi:type="dcterms:W3CDTF">2012-02-24T16:30:00Z</dcterms:created>
  <dcterms:modified xsi:type="dcterms:W3CDTF">2019-10-04T11:27:00Z</dcterms:modified>
</cp:coreProperties>
</file>